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FBA" w:rsidRDefault="00A86C13">
      <w:pPr>
        <w:spacing w:before="100"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Arial" w:hAnsi="Arial"/>
          <w:color w:val="022461"/>
          <w:kern w:val="36"/>
          <w:sz w:val="42"/>
          <w:szCs w:val="42"/>
          <w:u w:color="022461"/>
        </w:rPr>
        <w:t xml:space="preserve">Инструкция по приобретению абонемента </w:t>
      </w:r>
      <w:proofErr w:type="gramStart"/>
      <w:r>
        <w:rPr>
          <w:rFonts w:ascii="Arial" w:hAnsi="Arial"/>
          <w:color w:val="022461"/>
          <w:kern w:val="36"/>
          <w:sz w:val="42"/>
          <w:szCs w:val="42"/>
          <w:u w:color="022461"/>
        </w:rPr>
        <w:t>он-</w:t>
      </w:r>
      <w:proofErr w:type="spellStart"/>
      <w:r>
        <w:rPr>
          <w:rFonts w:ascii="Arial" w:hAnsi="Arial"/>
          <w:color w:val="022461"/>
          <w:kern w:val="36"/>
          <w:sz w:val="42"/>
          <w:szCs w:val="42"/>
          <w:u w:color="022461"/>
        </w:rPr>
        <w:t>лайн</w:t>
      </w:r>
      <w:proofErr w:type="spellEnd"/>
      <w:proofErr w:type="gramEnd"/>
    </w:p>
    <w:p w:rsidR="00184FBA" w:rsidRDefault="00A86C13">
      <w:pPr>
        <w:spacing w:before="100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3"/>
          <w:szCs w:val="23"/>
        </w:rPr>
        <w:t>Приобрести абонемент в фитнес-клуба Молот возможно прямо сейчас, выполнив несколько простых действий: </w:t>
      </w:r>
    </w:p>
    <w:p w:rsidR="00184FBA" w:rsidRDefault="00A86C13">
      <w:pPr>
        <w:numPr>
          <w:ilvl w:val="0"/>
          <w:numId w:val="2"/>
        </w:numPr>
        <w:spacing w:before="100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3"/>
          <w:szCs w:val="23"/>
        </w:rPr>
        <w:t>На главной странице сайта выберите клуб и нажмите кнопку «купить абонемент». После чего, система переместит Вас в раздел с информацией о доступных к приобретению абонементах и их стоимости.</w:t>
      </w:r>
    </w:p>
    <w:p w:rsidR="00184FBA" w:rsidRDefault="00A86C13">
      <w:pPr>
        <w:numPr>
          <w:ilvl w:val="0"/>
          <w:numId w:val="2"/>
        </w:numPr>
        <w:spacing w:before="100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3"/>
          <w:szCs w:val="23"/>
        </w:rPr>
        <w:t>Выберите подходящий для Вас абонемент и нажмите на кнопку купить. Вы перейдете на форму заполнения личных данных, необходимых для покупки абонемента.  </w:t>
      </w:r>
    </w:p>
    <w:p w:rsidR="00184FBA" w:rsidRDefault="00A86C13">
      <w:pPr>
        <w:numPr>
          <w:ilvl w:val="0"/>
          <w:numId w:val="2"/>
        </w:numPr>
        <w:spacing w:before="100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3"/>
          <w:szCs w:val="23"/>
        </w:rPr>
        <w:t xml:space="preserve">Заполните форму. Обратите внимание, </w:t>
      </w:r>
      <w:r w:rsidR="003973C7">
        <w:rPr>
          <w:rFonts w:ascii="Arial" w:hAnsi="Arial"/>
          <w:sz w:val="23"/>
          <w:szCs w:val="23"/>
        </w:rPr>
        <w:t xml:space="preserve">что </w:t>
      </w:r>
      <w:proofErr w:type="gramStart"/>
      <w:r>
        <w:rPr>
          <w:rFonts w:ascii="Arial" w:hAnsi="Arial"/>
          <w:sz w:val="23"/>
          <w:szCs w:val="23"/>
        </w:rPr>
        <w:t>поля</w:t>
      </w:r>
      <w:proofErr w:type="gramEnd"/>
      <w:r>
        <w:rPr>
          <w:rFonts w:ascii="Arial" w:hAnsi="Arial"/>
          <w:sz w:val="23"/>
          <w:szCs w:val="23"/>
        </w:rPr>
        <w:t xml:space="preserve"> отмеченные звездочкой обязательны для заполнения. </w:t>
      </w:r>
    </w:p>
    <w:p w:rsidR="00184FBA" w:rsidRDefault="00A86C13">
      <w:pPr>
        <w:numPr>
          <w:ilvl w:val="0"/>
          <w:numId w:val="2"/>
        </w:numPr>
        <w:spacing w:before="100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3"/>
          <w:szCs w:val="23"/>
        </w:rPr>
        <w:t>Ознакомьтесь с договором и правилами посещения фитнес-клуба Молот.</w:t>
      </w:r>
    </w:p>
    <w:p w:rsidR="00184FBA" w:rsidRDefault="00A86C13">
      <w:pPr>
        <w:numPr>
          <w:ilvl w:val="0"/>
          <w:numId w:val="2"/>
        </w:numPr>
        <w:spacing w:before="100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3"/>
          <w:szCs w:val="23"/>
        </w:rPr>
        <w:t xml:space="preserve">После заполнения формы, Вы будете перенаправлены на защищенную страницу, </w:t>
      </w:r>
      <w:proofErr w:type="gramStart"/>
      <w:r>
        <w:rPr>
          <w:rFonts w:ascii="Arial" w:hAnsi="Arial"/>
          <w:sz w:val="23"/>
          <w:szCs w:val="23"/>
        </w:rPr>
        <w:t>для  оплаты</w:t>
      </w:r>
      <w:proofErr w:type="gramEnd"/>
      <w:r>
        <w:rPr>
          <w:rFonts w:ascii="Arial" w:hAnsi="Arial"/>
          <w:sz w:val="23"/>
          <w:szCs w:val="23"/>
        </w:rPr>
        <w:t xml:space="preserve"> абонемента банковской картой. Оплата может быть произведена картами </w:t>
      </w:r>
      <w:proofErr w:type="spellStart"/>
      <w:r>
        <w:rPr>
          <w:rFonts w:ascii="Arial" w:hAnsi="Arial"/>
          <w:sz w:val="23"/>
          <w:szCs w:val="23"/>
        </w:rPr>
        <w:t>Visa</w:t>
      </w:r>
      <w:proofErr w:type="spellEnd"/>
      <w:r>
        <w:rPr>
          <w:rFonts w:ascii="Arial" w:hAnsi="Arial"/>
          <w:sz w:val="23"/>
          <w:szCs w:val="23"/>
        </w:rPr>
        <w:t xml:space="preserve"> или </w:t>
      </w:r>
      <w:proofErr w:type="spellStart"/>
      <w:r>
        <w:rPr>
          <w:rFonts w:ascii="Arial" w:hAnsi="Arial"/>
          <w:sz w:val="23"/>
          <w:szCs w:val="23"/>
        </w:rPr>
        <w:t>Mastercard</w:t>
      </w:r>
      <w:proofErr w:type="spellEnd"/>
      <w:r>
        <w:rPr>
          <w:rFonts w:ascii="Arial" w:hAnsi="Arial"/>
          <w:sz w:val="23"/>
          <w:szCs w:val="23"/>
        </w:rPr>
        <w:t>. Необходимо заполнить данные по банковской карточке, пройти процесс аутоинтефикации и подтвердить оплату.</w:t>
      </w:r>
    </w:p>
    <w:p w:rsidR="00184FBA" w:rsidRDefault="00A86C13">
      <w:pPr>
        <w:numPr>
          <w:ilvl w:val="0"/>
          <w:numId w:val="2"/>
        </w:numPr>
        <w:spacing w:before="100"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3"/>
          <w:szCs w:val="23"/>
        </w:rPr>
        <w:t>Для получения Клубной карты обратитесь в отдел продаж Клуба. При себе необходимо иметь паспорт.</w:t>
      </w:r>
    </w:p>
    <w:p w:rsidR="00184FBA" w:rsidRDefault="00A86C13">
      <w:pPr>
        <w:spacing w:before="100" w:after="225" w:line="300" w:lineRule="atLeast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>В случае, если оплата заказа производится банковской картой – выберете соответствующий платежный метод. В процессе оплаты введите номер карты, срок ее действия, код CVV, указанный на обороте, а также имя и фамилию владельца.</w:t>
      </w:r>
      <w:r>
        <w:rPr>
          <w:rFonts w:ascii="Arial Unicode MS" w:eastAsia="Arial Unicode MS" w:hAnsi="Arial Unicode MS" w:cs="Arial Unicode MS"/>
          <w:sz w:val="23"/>
          <w:szCs w:val="23"/>
        </w:rPr>
        <w:br/>
      </w:r>
      <w:r>
        <w:rPr>
          <w:rFonts w:ascii="Arial" w:hAnsi="Arial"/>
          <w:sz w:val="23"/>
          <w:szCs w:val="23"/>
        </w:rPr>
        <w:t>Убедитесь, что вы ввели корректные данные, а затем нажмите на кнопку «Оплатить». Возможно, Ваш банк в целях безопасности проведения операций в Интернете использует технологию 3DSecure, которая предполагает использование паролей. Чтобы провести оплату Заказа и уложиться в 15 минут, отведенные Вам банком на заполнение и подтверждение данных Вашей карты, рекомендуем Вам обеспечить оперативное получение пароля в соответствии с правилами Вашего банка.</w:t>
      </w:r>
    </w:p>
    <w:p w:rsidR="00184FBA" w:rsidRDefault="00A86C13">
      <w:pPr>
        <w:spacing w:before="100" w:after="225" w:line="300" w:lineRule="atLeast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>Приятных вам тренировок!</w:t>
      </w:r>
    </w:p>
    <w:p w:rsidR="00184FBA" w:rsidRDefault="00A86C13">
      <w:pPr>
        <w:spacing w:before="100" w:after="225" w:line="300" w:lineRule="atLeast"/>
        <w:rPr>
          <w:rFonts w:ascii="Arial" w:eastAsia="Arial" w:hAnsi="Arial" w:cs="Arial"/>
          <w:color w:val="022461"/>
          <w:kern w:val="36"/>
          <w:sz w:val="42"/>
          <w:szCs w:val="42"/>
          <w:u w:color="022461"/>
        </w:rPr>
      </w:pPr>
      <w:r>
        <w:rPr>
          <w:rFonts w:ascii="Arial" w:hAnsi="Arial"/>
          <w:color w:val="022461"/>
          <w:kern w:val="36"/>
          <w:sz w:val="42"/>
          <w:szCs w:val="42"/>
          <w:u w:color="022461"/>
        </w:rPr>
        <w:t>Информация по обеспечению безопасности платежей</w:t>
      </w:r>
    </w:p>
    <w:p w:rsidR="00184FBA" w:rsidRDefault="00A86C13">
      <w:pPr>
        <w:spacing w:before="100" w:after="225" w:line="300" w:lineRule="atLeast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Сервис Деньги </w:t>
      </w:r>
      <w:proofErr w:type="spellStart"/>
      <w:r>
        <w:rPr>
          <w:rFonts w:ascii="Arial" w:hAnsi="Arial"/>
          <w:sz w:val="23"/>
          <w:szCs w:val="23"/>
        </w:rPr>
        <w:t>Online</w:t>
      </w:r>
      <w:proofErr w:type="spellEnd"/>
      <w:r>
        <w:rPr>
          <w:rFonts w:ascii="Arial" w:hAnsi="Arial"/>
          <w:sz w:val="23"/>
          <w:szCs w:val="23"/>
        </w:rPr>
        <w:t>© применяет следующие меры безопасности:</w:t>
      </w:r>
      <w:r>
        <w:rPr>
          <w:rFonts w:ascii="Arial Unicode MS" w:eastAsia="Arial Unicode MS" w:hAnsi="Arial Unicode MS" w:cs="Arial Unicode MS"/>
          <w:sz w:val="23"/>
          <w:szCs w:val="23"/>
        </w:rPr>
        <w:br/>
      </w:r>
      <w:r>
        <w:rPr>
          <w:rFonts w:ascii="Arial" w:hAnsi="Arial"/>
          <w:sz w:val="23"/>
          <w:szCs w:val="23"/>
        </w:rPr>
        <w:t>• Запись каждого этапа всех транзакций в системе</w:t>
      </w:r>
      <w:r>
        <w:rPr>
          <w:rFonts w:ascii="Arial Unicode MS" w:eastAsia="Arial Unicode MS" w:hAnsi="Arial Unicode MS" w:cs="Arial Unicode MS"/>
          <w:sz w:val="23"/>
          <w:szCs w:val="23"/>
        </w:rPr>
        <w:br/>
      </w:r>
      <w:r>
        <w:rPr>
          <w:rFonts w:ascii="Arial" w:hAnsi="Arial"/>
          <w:sz w:val="23"/>
          <w:szCs w:val="23"/>
        </w:rPr>
        <w:t>• Доступ к детальной информации о транзакциях</w:t>
      </w:r>
      <w:r>
        <w:rPr>
          <w:rFonts w:ascii="Arial Unicode MS" w:eastAsia="Arial Unicode MS" w:hAnsi="Arial Unicode MS" w:cs="Arial Unicode MS"/>
          <w:sz w:val="23"/>
          <w:szCs w:val="23"/>
        </w:rPr>
        <w:br/>
      </w:r>
      <w:r>
        <w:rPr>
          <w:rFonts w:ascii="Arial" w:hAnsi="Arial"/>
          <w:sz w:val="23"/>
          <w:szCs w:val="23"/>
        </w:rPr>
        <w:t xml:space="preserve">• Постоянный </w:t>
      </w:r>
      <w:proofErr w:type="spellStart"/>
      <w:r>
        <w:rPr>
          <w:rFonts w:ascii="Arial" w:hAnsi="Arial"/>
          <w:sz w:val="23"/>
          <w:szCs w:val="23"/>
        </w:rPr>
        <w:t>фрод</w:t>
      </w:r>
      <w:proofErr w:type="spellEnd"/>
      <w:r>
        <w:rPr>
          <w:rFonts w:ascii="Arial" w:hAnsi="Arial"/>
          <w:sz w:val="23"/>
          <w:szCs w:val="23"/>
        </w:rPr>
        <w:t>-мониторинг всех платежей</w:t>
      </w:r>
      <w:r>
        <w:rPr>
          <w:rFonts w:ascii="Arial Unicode MS" w:eastAsia="Arial Unicode MS" w:hAnsi="Arial Unicode MS" w:cs="Arial Unicode MS"/>
          <w:sz w:val="23"/>
          <w:szCs w:val="23"/>
        </w:rPr>
        <w:br/>
      </w:r>
      <w:r>
        <w:rPr>
          <w:rFonts w:ascii="Arial" w:hAnsi="Arial"/>
          <w:sz w:val="23"/>
          <w:szCs w:val="23"/>
        </w:rPr>
        <w:t>• Осуществление контроля чистоты и сверки каждого платежа</w:t>
      </w:r>
      <w:r>
        <w:rPr>
          <w:rFonts w:ascii="Arial Unicode MS" w:eastAsia="Arial Unicode MS" w:hAnsi="Arial Unicode MS" w:cs="Arial Unicode MS"/>
          <w:sz w:val="23"/>
          <w:szCs w:val="23"/>
        </w:rPr>
        <w:br/>
      </w:r>
      <w:r>
        <w:rPr>
          <w:rFonts w:ascii="Arial" w:hAnsi="Arial"/>
          <w:sz w:val="23"/>
          <w:szCs w:val="23"/>
        </w:rPr>
        <w:t>• Использование самых современных технологий шифрования</w:t>
      </w:r>
      <w:r>
        <w:rPr>
          <w:rFonts w:ascii="Arial Unicode MS" w:eastAsia="Arial Unicode MS" w:hAnsi="Arial Unicode MS" w:cs="Arial Unicode MS"/>
          <w:sz w:val="23"/>
          <w:szCs w:val="23"/>
        </w:rPr>
        <w:br/>
      </w:r>
      <w:r>
        <w:rPr>
          <w:rFonts w:ascii="Arial" w:hAnsi="Arial"/>
          <w:sz w:val="23"/>
          <w:szCs w:val="23"/>
        </w:rPr>
        <w:t>• Применение безопасного соединения SSL</w:t>
      </w:r>
    </w:p>
    <w:p w:rsidR="00184FBA" w:rsidRDefault="00A86C13">
      <w:pPr>
        <w:spacing w:before="100" w:after="225" w:line="300" w:lineRule="atLeast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</w:rPr>
        <w:lastRenderedPageBreak/>
        <w:t>На сегодняшний день SSL (</w:t>
      </w:r>
      <w:proofErr w:type="spellStart"/>
      <w:r>
        <w:rPr>
          <w:rFonts w:ascii="Arial" w:hAnsi="Arial"/>
          <w:sz w:val="23"/>
          <w:szCs w:val="23"/>
        </w:rPr>
        <w:t>Secure</w:t>
      </w:r>
      <w:proofErr w:type="spellEnd"/>
      <w:r>
        <w:rPr>
          <w:rFonts w:ascii="Arial" w:hAnsi="Arial"/>
          <w:sz w:val="23"/>
          <w:szCs w:val="23"/>
        </w:rPr>
        <w:t xml:space="preserve"> </w:t>
      </w:r>
      <w:proofErr w:type="spellStart"/>
      <w:r>
        <w:rPr>
          <w:rFonts w:ascii="Arial" w:hAnsi="Arial"/>
          <w:sz w:val="23"/>
          <w:szCs w:val="23"/>
        </w:rPr>
        <w:t>Socket</w:t>
      </w:r>
      <w:proofErr w:type="spellEnd"/>
      <w:r>
        <w:rPr>
          <w:rFonts w:ascii="Arial" w:hAnsi="Arial"/>
          <w:sz w:val="23"/>
          <w:szCs w:val="23"/>
        </w:rPr>
        <w:t xml:space="preserve"> </w:t>
      </w:r>
      <w:proofErr w:type="spellStart"/>
      <w:r>
        <w:rPr>
          <w:rFonts w:ascii="Arial" w:hAnsi="Arial"/>
          <w:sz w:val="23"/>
          <w:szCs w:val="23"/>
        </w:rPr>
        <w:t>Layer</w:t>
      </w:r>
      <w:proofErr w:type="spellEnd"/>
      <w:r>
        <w:rPr>
          <w:rFonts w:ascii="Arial" w:hAnsi="Arial"/>
          <w:sz w:val="23"/>
          <w:szCs w:val="23"/>
        </w:rPr>
        <w:t>) является одной из самых лучших технологий защиты электронных данных на мировом рынке, которая использует метод аутентификации взаимодействующих сторон (проверку подлинности предъявленного пользователем идентификатора) и шифрование данных с симметричными и ассиметричными алгоритмами.</w:t>
      </w:r>
    </w:p>
    <w:p w:rsidR="00184FBA" w:rsidRDefault="00A86C13">
      <w:pPr>
        <w:spacing w:before="100"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Arial" w:hAnsi="Arial"/>
          <w:color w:val="022461"/>
          <w:kern w:val="36"/>
          <w:sz w:val="42"/>
          <w:szCs w:val="42"/>
          <w:u w:color="022461"/>
        </w:rPr>
        <w:t>Правила возврата</w:t>
      </w:r>
    </w:p>
    <w:p w:rsidR="00184FBA" w:rsidRDefault="00A86C13">
      <w:pPr>
        <w:spacing w:before="100" w:after="150" w:line="300" w:lineRule="atLeast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3"/>
          <w:szCs w:val="23"/>
        </w:rPr>
        <w:t xml:space="preserve">В </w:t>
      </w:r>
      <w:r w:rsidRPr="003973C7">
        <w:rPr>
          <w:rStyle w:val="a5"/>
        </w:rPr>
        <w:t xml:space="preserve">соответствии со </w:t>
      </w:r>
      <w:hyperlink r:id="rId7" w:history="1">
        <w:r w:rsidRPr="003973C7">
          <w:rPr>
            <w:rStyle w:val="a5"/>
            <w:rFonts w:ascii="Arial" w:hAnsi="Arial"/>
          </w:rPr>
          <w:t>ст.32 Закона РФ от 07.02.1992 N 2300-1 "О защите прав потребителей"</w:t>
        </w:r>
      </w:hyperlink>
      <w:r>
        <w:rPr>
          <w:rStyle w:val="a5"/>
          <w:rFonts w:ascii="Arial" w:hAnsi="Arial"/>
          <w:sz w:val="23"/>
          <w:szCs w:val="23"/>
        </w:rPr>
        <w:t xml:space="preserve"> Потребитель вправе отказаться от исполнения договора об оказании услуг в любое время при условии оплаты Продавцу фактически понесенных им расходов, связанных с исполнением обязательств по данному договору. Возврат денежных средств производится в течении 10 (Десяти) дней на основании письменного заявления, с приложением подтверждения оплаты, на банковский карточку с которой была произведена оплата.  </w:t>
      </w:r>
    </w:p>
    <w:p w:rsidR="00184FBA" w:rsidRDefault="00A86C13">
      <w:pPr>
        <w:spacing w:before="100" w:after="150" w:line="300" w:lineRule="atLeast"/>
        <w:jc w:val="both"/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5"/>
          <w:rFonts w:ascii="Arial" w:hAnsi="Arial"/>
          <w:sz w:val="23"/>
          <w:szCs w:val="23"/>
        </w:rPr>
        <w:t> </w:t>
      </w:r>
      <w:r>
        <w:rPr>
          <w:rStyle w:val="a5"/>
          <w:rFonts w:ascii="Arial" w:hAnsi="Arial"/>
          <w:color w:val="022461"/>
          <w:sz w:val="42"/>
          <w:szCs w:val="42"/>
          <w:u w:color="022461"/>
        </w:rPr>
        <w:t>Реквизиты фитнес-клуба Молот</w:t>
      </w:r>
    </w:p>
    <w:p w:rsidR="00184FBA" w:rsidRPr="00AC601F" w:rsidRDefault="00A86C13">
      <w:pPr>
        <w:spacing w:before="100" w:after="100" w:line="360" w:lineRule="auto"/>
        <w:rPr>
          <w:rStyle w:val="a5"/>
          <w:rFonts w:ascii="Arial" w:hAnsi="Arial"/>
          <w:sz w:val="23"/>
          <w:szCs w:val="23"/>
        </w:rPr>
      </w:pPr>
      <w:r w:rsidRPr="00AC601F">
        <w:rPr>
          <w:rStyle w:val="a5"/>
          <w:rFonts w:ascii="Arial" w:hAnsi="Arial"/>
          <w:sz w:val="23"/>
          <w:szCs w:val="23"/>
        </w:rPr>
        <w:t>Общество с огр</w:t>
      </w:r>
      <w:r w:rsidR="00AC601F" w:rsidRPr="00AC601F">
        <w:rPr>
          <w:rStyle w:val="a5"/>
          <w:rFonts w:ascii="Arial" w:hAnsi="Arial"/>
          <w:sz w:val="23"/>
          <w:szCs w:val="23"/>
        </w:rPr>
        <w:t>аниченной ответственностью «</w:t>
      </w:r>
      <w:proofErr w:type="spellStart"/>
      <w:r w:rsidR="00AC601F" w:rsidRPr="00AC601F">
        <w:rPr>
          <w:rStyle w:val="a5"/>
          <w:rFonts w:ascii="Arial" w:hAnsi="Arial"/>
          <w:sz w:val="23"/>
          <w:szCs w:val="23"/>
        </w:rPr>
        <w:t>Фьюр</w:t>
      </w:r>
      <w:proofErr w:type="spellEnd"/>
      <w:r w:rsidRPr="00AC601F">
        <w:rPr>
          <w:rStyle w:val="a5"/>
          <w:rFonts w:ascii="Arial" w:hAnsi="Arial"/>
          <w:sz w:val="23"/>
          <w:szCs w:val="23"/>
        </w:rPr>
        <w:t>»</w:t>
      </w:r>
    </w:p>
    <w:p w:rsidR="00AC601F" w:rsidRPr="00AC601F" w:rsidRDefault="00AC601F" w:rsidP="00AC601F">
      <w:pPr>
        <w:rPr>
          <w:rStyle w:val="a5"/>
          <w:rFonts w:ascii="Arial" w:hAnsi="Arial"/>
          <w:sz w:val="23"/>
          <w:szCs w:val="23"/>
        </w:rPr>
      </w:pPr>
      <w:r w:rsidRPr="00AC601F">
        <w:rPr>
          <w:rStyle w:val="a5"/>
          <w:rFonts w:ascii="Arial" w:hAnsi="Arial"/>
          <w:sz w:val="23"/>
          <w:szCs w:val="23"/>
        </w:rPr>
        <w:t>ИНН 7802672338 КПП 780201001 ОГРН 1187847218107</w:t>
      </w:r>
    </w:p>
    <w:p w:rsidR="00184FBA" w:rsidRPr="00AC601F" w:rsidRDefault="00A86C13">
      <w:pPr>
        <w:spacing w:before="100" w:after="100" w:line="360" w:lineRule="auto"/>
        <w:rPr>
          <w:rStyle w:val="a5"/>
          <w:rFonts w:ascii="Arial" w:hAnsi="Arial"/>
        </w:rPr>
      </w:pPr>
      <w:r w:rsidRPr="00AC601F">
        <w:rPr>
          <w:rStyle w:val="a5"/>
          <w:rFonts w:ascii="Arial" w:hAnsi="Arial"/>
          <w:sz w:val="23"/>
          <w:szCs w:val="23"/>
        </w:rPr>
        <w:t xml:space="preserve">Юридический и почтовый адрес: </w:t>
      </w:r>
      <w:r w:rsidR="00AC601F" w:rsidRPr="00AC601F">
        <w:rPr>
          <w:rStyle w:val="a5"/>
          <w:rFonts w:ascii="Arial" w:hAnsi="Arial"/>
          <w:sz w:val="23"/>
          <w:szCs w:val="23"/>
        </w:rPr>
        <w:t xml:space="preserve">194356, г. Санкт-Петербург, Энгельса пр-т, дом 120, лит А, </w:t>
      </w:r>
      <w:proofErr w:type="spellStart"/>
      <w:r w:rsidR="00AC601F" w:rsidRPr="00AC601F">
        <w:rPr>
          <w:rStyle w:val="a5"/>
          <w:rFonts w:ascii="Arial" w:hAnsi="Arial"/>
          <w:sz w:val="23"/>
          <w:szCs w:val="23"/>
        </w:rPr>
        <w:t>пом</w:t>
      </w:r>
      <w:proofErr w:type="spellEnd"/>
      <w:r w:rsidR="00AC601F" w:rsidRPr="00AC601F">
        <w:rPr>
          <w:rStyle w:val="a5"/>
          <w:rFonts w:ascii="Arial" w:hAnsi="Arial"/>
          <w:sz w:val="23"/>
          <w:szCs w:val="23"/>
        </w:rPr>
        <w:t xml:space="preserve"> 1-Н</w:t>
      </w:r>
    </w:p>
    <w:p w:rsidR="00AC601F" w:rsidRPr="00AC601F" w:rsidRDefault="00016838" w:rsidP="00AC601F">
      <w:pPr>
        <w:rPr>
          <w:rStyle w:val="a5"/>
          <w:rFonts w:ascii="Arial" w:hAnsi="Arial"/>
          <w:sz w:val="23"/>
          <w:szCs w:val="23"/>
        </w:rPr>
      </w:pPr>
      <w:r w:rsidRPr="00AC601F">
        <w:rPr>
          <w:rStyle w:val="a5"/>
          <w:rFonts w:ascii="Arial" w:hAnsi="Arial"/>
        </w:rPr>
        <w:t>А</w:t>
      </w:r>
      <w:r w:rsidR="00A86C13" w:rsidRPr="00AC601F">
        <w:rPr>
          <w:rStyle w:val="a5"/>
          <w:rFonts w:ascii="Arial" w:hAnsi="Arial"/>
        </w:rPr>
        <w:t>дрес</w:t>
      </w:r>
      <w:r w:rsidRPr="00AC601F">
        <w:rPr>
          <w:rStyle w:val="a5"/>
          <w:rFonts w:ascii="Arial" w:hAnsi="Arial"/>
        </w:rPr>
        <w:t xml:space="preserve"> клуба</w:t>
      </w:r>
      <w:r w:rsidR="009A11E9" w:rsidRPr="00AC601F">
        <w:rPr>
          <w:rStyle w:val="a5"/>
          <w:rFonts w:ascii="Arial" w:hAnsi="Arial"/>
        </w:rPr>
        <w:t xml:space="preserve"> (места оказания услуги)</w:t>
      </w:r>
      <w:r w:rsidRPr="00AC601F">
        <w:rPr>
          <w:rStyle w:val="a5"/>
          <w:rFonts w:ascii="Arial" w:hAnsi="Arial"/>
        </w:rPr>
        <w:t xml:space="preserve">: </w:t>
      </w:r>
      <w:r w:rsidR="00AC601F" w:rsidRPr="00AC601F">
        <w:rPr>
          <w:rStyle w:val="a5"/>
          <w:rFonts w:ascii="Arial" w:hAnsi="Arial"/>
          <w:sz w:val="23"/>
          <w:szCs w:val="23"/>
        </w:rPr>
        <w:t>Екатеринбург, ул. Сакко и Ванцетти, д. 62</w:t>
      </w:r>
    </w:p>
    <w:p w:rsidR="00184FBA" w:rsidRDefault="00184FBA">
      <w:pPr>
        <w:spacing w:before="100" w:after="100" w:line="360" w:lineRule="auto"/>
      </w:pPr>
      <w:bookmarkStart w:id="0" w:name="_GoBack"/>
      <w:bookmarkEnd w:id="0"/>
    </w:p>
    <w:sectPr w:rsidR="00184FBA">
      <w:headerReference w:type="default" r:id="rId8"/>
      <w:footerReference w:type="default" r:id="rId9"/>
      <w:pgSz w:w="11900" w:h="16840"/>
      <w:pgMar w:top="567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6B5" w:rsidRDefault="006416B5">
      <w:pPr>
        <w:spacing w:after="0" w:line="240" w:lineRule="auto"/>
      </w:pPr>
      <w:r>
        <w:separator/>
      </w:r>
    </w:p>
  </w:endnote>
  <w:endnote w:type="continuationSeparator" w:id="0">
    <w:p w:rsidR="006416B5" w:rsidRDefault="0064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FBA" w:rsidRDefault="00184FBA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6B5" w:rsidRDefault="006416B5">
      <w:pPr>
        <w:spacing w:after="0" w:line="240" w:lineRule="auto"/>
      </w:pPr>
      <w:r>
        <w:separator/>
      </w:r>
    </w:p>
  </w:footnote>
  <w:footnote w:type="continuationSeparator" w:id="0">
    <w:p w:rsidR="006416B5" w:rsidRDefault="00641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FBA" w:rsidRDefault="00184FBA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0172"/>
    <w:multiLevelType w:val="hybridMultilevel"/>
    <w:tmpl w:val="5836639E"/>
    <w:styleLink w:val="1"/>
    <w:lvl w:ilvl="0" w:tplc="FF8C38DC">
      <w:start w:val="1"/>
      <w:numFmt w:val="decimal"/>
      <w:lvlText w:val="%1."/>
      <w:lvlJc w:val="left"/>
      <w:pPr>
        <w:ind w:left="73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D1A41FC6">
      <w:start w:val="1"/>
      <w:numFmt w:val="decimal"/>
      <w:lvlText w:val="%2."/>
      <w:lvlJc w:val="left"/>
      <w:pPr>
        <w:tabs>
          <w:tab w:val="left" w:pos="720"/>
        </w:tabs>
        <w:ind w:left="145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3F1EC31C">
      <w:start w:val="1"/>
      <w:numFmt w:val="decimal"/>
      <w:lvlText w:val="%3."/>
      <w:lvlJc w:val="left"/>
      <w:pPr>
        <w:tabs>
          <w:tab w:val="left" w:pos="720"/>
        </w:tabs>
        <w:ind w:left="217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2980DE6">
      <w:start w:val="1"/>
      <w:numFmt w:val="decimal"/>
      <w:lvlText w:val="%4."/>
      <w:lvlJc w:val="left"/>
      <w:pPr>
        <w:tabs>
          <w:tab w:val="left" w:pos="720"/>
        </w:tabs>
        <w:ind w:left="289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E2CFFE8">
      <w:start w:val="1"/>
      <w:numFmt w:val="decimal"/>
      <w:lvlText w:val="%5."/>
      <w:lvlJc w:val="left"/>
      <w:pPr>
        <w:tabs>
          <w:tab w:val="left" w:pos="720"/>
        </w:tabs>
        <w:ind w:left="361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F8C69132">
      <w:start w:val="1"/>
      <w:numFmt w:val="decimal"/>
      <w:lvlText w:val="%6."/>
      <w:lvlJc w:val="left"/>
      <w:pPr>
        <w:tabs>
          <w:tab w:val="left" w:pos="720"/>
        </w:tabs>
        <w:ind w:left="433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D5D26C0A">
      <w:start w:val="1"/>
      <w:numFmt w:val="decimal"/>
      <w:lvlText w:val="%7."/>
      <w:lvlJc w:val="left"/>
      <w:pPr>
        <w:tabs>
          <w:tab w:val="left" w:pos="720"/>
        </w:tabs>
        <w:ind w:left="505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5D7AA642">
      <w:start w:val="1"/>
      <w:numFmt w:val="decimal"/>
      <w:lvlText w:val="%8."/>
      <w:lvlJc w:val="left"/>
      <w:pPr>
        <w:tabs>
          <w:tab w:val="left" w:pos="720"/>
        </w:tabs>
        <w:ind w:left="577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3C2F592">
      <w:start w:val="1"/>
      <w:numFmt w:val="decimal"/>
      <w:lvlText w:val="%9."/>
      <w:lvlJc w:val="left"/>
      <w:pPr>
        <w:tabs>
          <w:tab w:val="left" w:pos="720"/>
        </w:tabs>
        <w:ind w:left="6496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 w15:restartNumberingAfterBreak="0">
    <w:nsid w:val="637A7ACE"/>
    <w:multiLevelType w:val="hybridMultilevel"/>
    <w:tmpl w:val="5836639E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BA"/>
    <w:rsid w:val="00016838"/>
    <w:rsid w:val="00184FBA"/>
    <w:rsid w:val="003973C7"/>
    <w:rsid w:val="006416B5"/>
    <w:rsid w:val="009A11E9"/>
    <w:rsid w:val="009B62EC"/>
    <w:rsid w:val="00A12910"/>
    <w:rsid w:val="00A86C13"/>
    <w:rsid w:val="00AC601F"/>
    <w:rsid w:val="00C1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E71C"/>
  <w15:docId w15:val="{48EC9BC8-D4B3-4A02-A1DE-CD7F1BAA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5">
    <w:name w:val="Нет"/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color w:val="0000FF"/>
      <w:sz w:val="23"/>
      <w:szCs w:val="23"/>
      <w:u w:val="single" w:color="0000FF"/>
    </w:rPr>
  </w:style>
  <w:style w:type="table" w:styleId="a6">
    <w:name w:val="Table Grid"/>
    <w:basedOn w:val="a1"/>
    <w:uiPriority w:val="39"/>
    <w:rsid w:val="00AC60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g.ru/2008/12/01/pravapotr-d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 Темерев</cp:lastModifiedBy>
  <cp:revision>3</cp:revision>
  <dcterms:created xsi:type="dcterms:W3CDTF">2019-10-23T15:34:00Z</dcterms:created>
  <dcterms:modified xsi:type="dcterms:W3CDTF">2019-10-23T15:35:00Z</dcterms:modified>
</cp:coreProperties>
</file>